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7045960" cy="4942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42205"/>
                    </a:xfrm>
                    <a:prstGeom prst="rect">
                      <a:avLst/>
                    </a:prstGeom>
                    <a:noFill/>
                  </pic:spPr>
                </pic:pic>
              </a:graphicData>
            </a:graphic>
          </wp:anchor>
        </w:drawing>
      </w:r>
    </w:p>
    <w:p>
      <w:pPr>
        <w:spacing w:after="0" w:line="1190"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Stefanowicz Nancy</w:t>
              </w:r>
            </w:hyperlink>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3"/>
          </w:tcPr>
          <w:p>
            <w:pPr>
              <w:ind w:left="60"/>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SOLV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MWH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180" w:type="dxa"/>
            <w:vAlign w:val="bottom"/>
            <w:gridSpan w:val="4"/>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7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06/04/2026</w:t>
            </w:r>
          </w:p>
        </w:tc>
        <w:tc>
          <w:tcPr>
            <w:tcW w:w="21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SOLV ENERGY, INC.</w:t>
            </w:r>
          </w:p>
        </w:tc>
        <w:tc>
          <w:tcPr>
            <w:tcW w:w="148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1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gridSpan w:val="4"/>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16680 WEST BERNARDO DRIVE</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92127</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1"/>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SOLV</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Energy</w:t>
            </w:r>
          </w:p>
        </w:tc>
        <w:tc>
          <w:tcPr>
            <w:tcW w:w="7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vMerge w:val="restart"/>
          </w:tcPr>
          <w:p>
            <w:pPr>
              <w:ind w:left="380"/>
              <w:spacing w:after="0" w:line="286" w:lineRule="exact"/>
              <w:rPr>
                <w:sz w:val="20"/>
                <w:szCs w:val="20"/>
                <w:color w:val="auto"/>
              </w:rPr>
            </w:pPr>
            <w:r>
              <w:rPr>
                <w:rFonts w:ascii="Times New Roman" w:cs="Times New Roman" w:eastAsia="Times New Roman" w:hAnsi="Times New Roman"/>
                <w:sz w:val="25"/>
                <w:szCs w:val="25"/>
                <w:color w:val="0000FF"/>
                <w:w w:val="95"/>
                <w:vertAlign w:val="subscript"/>
              </w:rPr>
              <w:t>478</w:t>
            </w:r>
            <w:r>
              <w:rPr>
                <w:rFonts w:ascii="Times New Roman" w:cs="Times New Roman" w:eastAsia="Times New Roman" w:hAnsi="Times New Roman"/>
                <w:sz w:val="11"/>
                <w:szCs w:val="11"/>
                <w:color w:val="008000"/>
                <w:w w:val="95"/>
              </w:rPr>
              <w:t>(3)</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72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60"/>
              <w:spacing w:after="0" w:line="285" w:lineRule="exact"/>
              <w:rPr>
                <w:sz w:val="20"/>
                <w:szCs w:val="20"/>
                <w:color w:val="auto"/>
              </w:rPr>
            </w:pPr>
            <w:r>
              <w:rPr>
                <w:rFonts w:ascii="Times New Roman" w:cs="Times New Roman" w:eastAsia="Times New Roman" w:hAnsi="Times New Roman"/>
                <w:sz w:val="33"/>
                <w:szCs w:val="33"/>
                <w:color w:val="0000FF"/>
                <w:vertAlign w:val="subscript"/>
              </w:rPr>
              <w:t>478</w:t>
            </w:r>
            <w:r>
              <w:rPr>
                <w:rFonts w:ascii="Times New Roman" w:cs="Times New Roman" w:eastAsia="Times New Roman" w:hAnsi="Times New Roman"/>
                <w:sz w:val="11"/>
                <w:szCs w:val="11"/>
                <w:color w:val="008000"/>
              </w:rPr>
              <w:t>(3)</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Holdings</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34,329</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Interests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liability company agreement ("Opco LLCA") of SOLV Energy Holdings LLC ("Opco"), the Reporting Person is entitled to redeem common units of Opco ("Opco LLC Interests") for, at the Issuer's election, shares of Class A common stock of the Issuer ("Class A common stock") on a one-for-one basis or, using proceeds from a substantially contemporaneous follow-on offering or secondary offering, a cash payment equal to the price per share of the Class A common stock net of any underwriting discounts or commissions paid in such offering, in each case in accordance with the terms of the Opco LLCA. Upon a redemption of Opco LLC Interests, an equal number of shares of Class B common stock of the Issuer held by the Reporting Person will be surrendered to and cancelled by the Issuer for no additional consideration.</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share of Class B common stock entitles the Reporting Person to one vote per share but carries no economic rights. Opco LLC Interests do not have an expiration date.</w:t>
      </w:r>
    </w:p>
    <w:p>
      <w:pPr>
        <w:spacing w:after="0" w:line="45" w:lineRule="exact"/>
        <w:rPr>
          <w:rFonts w:ascii="Times New Roman" w:cs="Times New Roman" w:eastAsia="Times New Roman" w:hAnsi="Times New Roman"/>
          <w:sz w:val="13"/>
          <w:szCs w:val="13"/>
          <w:color w:val="008000"/>
        </w:rPr>
      </w:pPr>
    </w:p>
    <w:p>
      <w:pPr>
        <w:ind w:left="40" w:right="22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direct exchange for cash of 478 Opco LLC Interests held by the Reporting Person (and the cancellation of an equal number of shares of Class B common stock of the Issuer held by the Reporting Person) as a result of the full exercise of the underwriters' option to purchase additional shares of Class A common stock in connection with the public offering of Class A common stock by affiliates of American Securities LLC and the Issuer pursuant to the prospectus dated May 28, 2026, and accompanying registration statement on Form S-1 (File No. 333-296238), of the Issuer (the "Follow-On Offering").</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price per Opco LLC Interest equal to the public offering price in the Follow-On Offering of $36.00 per share of Class A common stock, net of underwriting discounts and commissions.</w:t>
      </w:r>
    </w:p>
    <w:p>
      <w:pPr>
        <w:spacing w:after="0" w:line="37"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Adam S. Forman,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9"/>
        </w:trPr>
        <w:tc>
          <w:tcPr>
            <w:tcW w:w="4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09030" TargetMode="External"/><Relationship Id="rId14" Type="http://schemas.openxmlformats.org/officeDocument/2006/relationships/hyperlink" Target="http://www.sec.gov/cgi-bin/browse-edgar?action=getcompany&amp;CIK=000206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2026-06-05T15:54:36Z</dcterms:created>
  <dcterms:modified xsi:type="dcterms:W3CDTF">2026-06-05T15:54:36Z</dcterms:modified>
</cp:coreProperties>
</file>